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DATEV KASSENBUCH VORLAGE</w:t>
      </w:r>
    </w:p>
    <w:p/>
    <w:p/>
    <w:p>
      <w:r>
        <w:rPr>
          <w:b/>
          <w:sz w:val="20"/>
        </w:rPr>
        <w:t>Dieses Kassenbuch dient der lückenlosen und ordnungsgemäßen Erfassung aller Bargeldbewegungen gemäß den Anforderungen der GoBD und des deutschen Steuerrechts.</w:t>
      </w:r>
    </w:p>
    <w:p/>
    <w:p/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</w:tcPr>
          <w:p>
            <w:pPr>
              <w:jc w:val="center"/>
            </w:pPr>
            <w:r>
              <w:rPr>
                <w:b/>
              </w:rPr>
              <w:t>Lfd. Nr.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</w:rPr>
              <w:t>Belegdatum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</w:rPr>
              <w:t>Belegnummer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</w:rPr>
              <w:t>Buchungstext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</w:rPr>
              <w:t>Einnahmen (EUR)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</w:rPr>
              <w:t>Ausgaben (EUR)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</w:rPr>
              <w:t>Kassenbestand (EUR)</w:t>
            </w:r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</w:tbl>
    <w:p/>
    <w:p/>
    <w:p>
      <w:r>
        <w:rPr>
          <w:b/>
          <w:sz w:val="20"/>
        </w:rPr>
        <w:t>Hinweise zur ordnungsgemäßen Kassenführung:</w:t>
      </w:r>
    </w:p>
    <w:p>
      <w:r>
        <w:rPr>
          <w:b w:val="0"/>
          <w:sz w:val="20"/>
        </w:rPr>
        <w:t>• Jeder Bargeldbewegung ist ein Beleg zuzuordnen (Eingangs- oder Ausgangsbeleg).</w:t>
      </w:r>
    </w:p>
    <w:p>
      <w:r>
        <w:rPr>
          <w:b w:val="0"/>
          <w:sz w:val="20"/>
        </w:rPr>
        <w:t>• Das Kassenbuch ist fortlaufend und lückenlos zu führen und täglich abzuschließen.</w:t>
      </w:r>
    </w:p>
    <w:p>
      <w:r>
        <w:rPr>
          <w:b w:val="0"/>
          <w:sz w:val="20"/>
        </w:rPr>
        <w:t>• Der Kassenbestand ist mit dem tatsächlichen Bargeldbestand abzugleichen.</w:t>
      </w:r>
    </w:p>
    <w:p>
      <w:r>
        <w:rPr>
          <w:b w:val="0"/>
          <w:sz w:val="20"/>
        </w:rPr>
        <w:t>• Fehler sind nicht zu löschen, sondern durch Streichungen zu berichtigen und zu erläutern.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Buchführungsverantwortlicher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Prüfer / Steuerberater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</w:t>
            </w:r>
          </w:p>
        </w:tc>
      </w:tr>
    </w:tbl>
    <w:p/>
    <w:p/>
    <w:p>
      <w:r>
        <w:rPr>
          <w:b w:val="0"/>
          <w:sz w:val="20"/>
        </w:rPr>
        <w:t>Mit der Führung dieses Kassenbuchs wird sichergestellt, dass sämtliche Bargeldbewegungen vollständig, zeitnah und nachvollziehbar erfasst werden. Die Vorlage entspricht den rechtlichen Anforderungen und dient als Nachweis für die Finanzbehörden.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https://musterhero.com/datev-kassenbuch-vorlage/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datev-kassenbuch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