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ÜBER EINE GARAGE AUF PACHTLAND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Garage und zum Pachtland :</w:t>
      </w:r>
    </w:p>
    <w:p>
      <w:r>
        <w:rPr>
          <w:b w:val="0"/>
          <w:sz w:val="20"/>
        </w:rPr>
        <w:t>Lage der Garage : ________________________________________________</w:t>
      </w:r>
    </w:p>
    <w:p>
      <w:r>
        <w:rPr>
          <w:b w:val="0"/>
          <w:sz w:val="20"/>
        </w:rPr>
        <w:t>Größe der Garage (ca.) : ___________________ m²</w:t>
      </w:r>
    </w:p>
    <w:p>
      <w:r>
        <w:rPr>
          <w:b w:val="0"/>
          <w:sz w:val="20"/>
        </w:rPr>
        <w:t>Pachtland Adresse : ________________________________________________</w:t>
      </w:r>
    </w:p>
    <w:p>
      <w:r>
        <w:rPr>
          <w:b w:val="0"/>
          <w:sz w:val="20"/>
        </w:rPr>
        <w:t>Pachtvertrag mit Drittem (falls vorhanden) : _______________________</w:t>
      </w:r>
    </w:p>
    <w:p>
      <w:r>
        <w:rPr>
          <w:b w:val="0"/>
          <w:sz w:val="20"/>
        </w:rPr>
        <w:t>Zustand der Garage : 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die beschriebene Garage auf dem Pachtland. Der Verkäufer versichert, dass er berechtigt ist, die Garage zu veräußern.</w:t>
      </w:r>
    </w:p>
    <w:p/>
    <w:p>
      <w:r>
        <w:rPr>
          <w:b/>
          <w:sz w:val="20"/>
        </w:rPr>
        <w:t>§ 2 – Zustand der Garage</w:t>
      </w:r>
    </w:p>
    <w:p>
      <w:r>
        <w:rPr>
          <w:b w:val="0"/>
          <w:sz w:val="20"/>
        </w:rPr>
        <w:t>Der Käufer hat die Garage besichtigt und akzeptiert deren Zustand. Etwaige sichtbare Mängel wurden offengelegt und sind im Kaufpreis berücksichtigt.</w:t>
      </w:r>
    </w:p>
    <w:p/>
    <w:p>
      <w:r>
        <w:rPr>
          <w:b/>
          <w:sz w:val="20"/>
        </w:rPr>
        <w:t>§ 3 – Pachtverhältnis</w:t>
      </w:r>
    </w:p>
    <w:p>
      <w:r>
        <w:rPr>
          <w:b w:val="0"/>
          <w:sz w:val="20"/>
        </w:rPr>
        <w:t>Das Pachtverhältnis bezüglich des Grundstücks bleibt unberührt und wird nicht Gegenstand dieses Kaufvertrages. Der Käufer tritt nicht in Rechte oder Pflichten aus dem Pächtervertrag ein, sofern nicht anders schriftlich vereinbart.</w:t>
      </w:r>
    </w:p>
    <w:p/>
    <w:p>
      <w:r>
        <w:rPr>
          <w:b/>
          <w:sz w:val="20"/>
        </w:rPr>
        <w:t>§ 4 – Gewährleistung und Haftung</w:t>
      </w:r>
    </w:p>
    <w:p>
      <w:r>
        <w:rPr>
          <w:b w:val="0"/>
          <w:sz w:val="20"/>
        </w:rPr>
        <w:t>Die Gewährleistung für gebrauchte Sachen wird ausgeschlossen, soweit gesetzlich zulässig. Der Käufer erwirbt die Garage wie besichtigt.</w:t>
      </w:r>
    </w:p>
    <w:p/>
    <w:p>
      <w:r>
        <w:rPr>
          <w:b/>
          <w:sz w:val="20"/>
        </w:rPr>
        <w:t>§ 5 – Eigentumsübertragung</w:t>
      </w:r>
    </w:p>
    <w:p>
      <w:r>
        <w:rPr>
          <w:b w:val="0"/>
          <w:sz w:val="20"/>
        </w:rPr>
        <w:t>Das Eigentum an der Garage geht mit vollständiger Bezahlung des Kaufpreises und Unterzeichnung dieses Vertrages auf den Käufer über.</w:t>
      </w:r>
    </w:p>
    <w:p/>
    <w:p>
      <w:r>
        <w:rPr>
          <w:b/>
          <w:sz w:val="20"/>
        </w:rPr>
        <w:t>§ 6 – Pflichten der Vertragsparteien</w:t>
      </w:r>
    </w:p>
    <w:p>
      <w:r>
        <w:rPr>
          <w:b w:val="0"/>
          <w:sz w:val="20"/>
        </w:rPr>
        <w:t>Der Verkäufer verpflichtet sich, die Garage frei von eigenen Sachen und lastenfrei zu übergeben. Der Käufer verpflichtet sich, den Kaufpreis termingerecht zu zahlen.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Sonstige Vereinbarungen zwischen den Parteien: ________________________________________________________________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Für nicht geregelte Fragen gelten die Bestimmungen des Bürgerlichen Gesetzbuches. Streitigkeiten sind vor dem zuständigen Gericht zu klären.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https://musterhero.com/kaufvertrag-garage-auf-pachtland/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aufvertrag-garage-auf-pachtland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